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7BB6" w14:textId="24CBE654" w:rsidR="006F53E9" w:rsidRPr="00110D7C" w:rsidRDefault="00110D7C" w:rsidP="00110D7C">
      <w:pPr>
        <w:jc w:val="both"/>
        <w:rPr>
          <w:b/>
          <w:bCs/>
          <w:u w:val="single"/>
        </w:rPr>
      </w:pPr>
      <w:r>
        <w:rPr>
          <w:b/>
          <w:bCs/>
          <w:u w:val="single"/>
        </w:rPr>
        <w:t xml:space="preserve">4.5. </w:t>
      </w:r>
      <w:r w:rsidRPr="00110D7C">
        <w:rPr>
          <w:b/>
          <w:bCs/>
          <w:u w:val="single"/>
        </w:rPr>
        <w:t xml:space="preserve">Politiereglement betreffende het </w:t>
      </w:r>
      <w:proofErr w:type="spellStart"/>
      <w:r w:rsidRPr="00110D7C">
        <w:rPr>
          <w:b/>
          <w:bCs/>
          <w:u w:val="single"/>
        </w:rPr>
        <w:t>Balokkeneiland</w:t>
      </w:r>
      <w:proofErr w:type="spellEnd"/>
      <w:r>
        <w:rPr>
          <w:b/>
          <w:bCs/>
          <w:u w:val="single"/>
        </w:rPr>
        <w:t xml:space="preserve"> (vastgesteld door de gemeenteraad op 29 juni 2010 en gewijzigd op 6 december 2011)</w:t>
      </w:r>
    </w:p>
    <w:p w14:paraId="0C0C8D5C" w14:textId="33B34F0F" w:rsidR="00110D7C" w:rsidRDefault="00110D7C" w:rsidP="00110D7C">
      <w:pPr>
        <w:jc w:val="both"/>
      </w:pPr>
    </w:p>
    <w:p w14:paraId="00ECC6BF" w14:textId="374DDE98" w:rsidR="00110D7C" w:rsidRPr="00110D7C" w:rsidRDefault="00110D7C" w:rsidP="00110D7C">
      <w:pPr>
        <w:jc w:val="both"/>
        <w:rPr>
          <w:b/>
          <w:bCs/>
          <w:u w:val="single"/>
        </w:rPr>
      </w:pPr>
      <w:r w:rsidRPr="00110D7C">
        <w:rPr>
          <w:b/>
          <w:bCs/>
          <w:u w:val="single"/>
        </w:rPr>
        <w:t>Toepassingsgebied</w:t>
      </w:r>
    </w:p>
    <w:p w14:paraId="41612C29" w14:textId="47E7EA8D" w:rsidR="00110D7C" w:rsidRDefault="00110D7C" w:rsidP="00110D7C">
      <w:pPr>
        <w:jc w:val="both"/>
      </w:pPr>
    </w:p>
    <w:p w14:paraId="271DEBE8" w14:textId="36B87C11" w:rsidR="00110D7C" w:rsidRPr="00110D7C" w:rsidRDefault="00110D7C" w:rsidP="00110D7C">
      <w:pPr>
        <w:jc w:val="both"/>
        <w:rPr>
          <w:u w:val="single"/>
        </w:rPr>
      </w:pPr>
      <w:r w:rsidRPr="00110D7C">
        <w:rPr>
          <w:u w:val="single"/>
        </w:rPr>
        <w:t>Artikel 4.5.1.</w:t>
      </w:r>
    </w:p>
    <w:p w14:paraId="5E7C60B4" w14:textId="1BEB623C" w:rsidR="00110D7C" w:rsidRDefault="00110D7C" w:rsidP="00110D7C">
      <w:pPr>
        <w:jc w:val="both"/>
      </w:pPr>
      <w:r>
        <w:t>Dit reglement is van toepassing op alle bezoekers aan het ‘</w:t>
      </w:r>
      <w:proofErr w:type="spellStart"/>
      <w:r>
        <w:t>Balokkeneiland</w:t>
      </w:r>
      <w:proofErr w:type="spellEnd"/>
      <w:r>
        <w:t xml:space="preserve">’.  Dit is de zone die zich bevindt tussen de gekanaliseerde en de oude </w:t>
      </w:r>
      <w:proofErr w:type="spellStart"/>
      <w:r>
        <w:t>Leiearm</w:t>
      </w:r>
      <w:proofErr w:type="spellEnd"/>
      <w:r>
        <w:t>.</w:t>
      </w:r>
    </w:p>
    <w:p w14:paraId="4697AD52" w14:textId="43E0F24A" w:rsidR="00110D7C" w:rsidRDefault="00110D7C" w:rsidP="00110D7C">
      <w:pPr>
        <w:jc w:val="both"/>
      </w:pPr>
    </w:p>
    <w:p w14:paraId="27BBD002" w14:textId="3A8A08C7" w:rsidR="00110D7C" w:rsidRPr="00110D7C" w:rsidRDefault="00110D7C" w:rsidP="00110D7C">
      <w:pPr>
        <w:jc w:val="both"/>
        <w:rPr>
          <w:u w:val="single"/>
        </w:rPr>
      </w:pPr>
      <w:r w:rsidRPr="00110D7C">
        <w:rPr>
          <w:u w:val="single"/>
        </w:rPr>
        <w:t>Artikel 4.5.2.</w:t>
      </w:r>
    </w:p>
    <w:p w14:paraId="5C7F8765" w14:textId="0CE7582E" w:rsidR="00110D7C" w:rsidRDefault="00110D7C" w:rsidP="00110D7C">
      <w:pPr>
        <w:jc w:val="both"/>
      </w:pPr>
      <w:r>
        <w:t>Naast de bepalingen van onderhavig reglement blijven alle andere ter zake toepasbare bepalingen van het algemeen stedelijk politiereglement of van andere wetten en reglementen, onveranderd van toepassing.</w:t>
      </w:r>
    </w:p>
    <w:p w14:paraId="222E9AC1" w14:textId="70F3A0DF" w:rsidR="00110D7C" w:rsidRDefault="00110D7C" w:rsidP="00110D7C">
      <w:pPr>
        <w:jc w:val="both"/>
      </w:pPr>
    </w:p>
    <w:p w14:paraId="4D6F8525" w14:textId="2E815E3D" w:rsidR="00110D7C" w:rsidRPr="00110D7C" w:rsidRDefault="00110D7C" w:rsidP="00110D7C">
      <w:pPr>
        <w:jc w:val="both"/>
        <w:rPr>
          <w:b/>
          <w:bCs/>
          <w:u w:val="single"/>
        </w:rPr>
      </w:pPr>
      <w:r w:rsidRPr="00110D7C">
        <w:rPr>
          <w:b/>
          <w:bCs/>
          <w:u w:val="single"/>
        </w:rPr>
        <w:t>Toegang</w:t>
      </w:r>
    </w:p>
    <w:p w14:paraId="34090F9F" w14:textId="30246653" w:rsidR="00110D7C" w:rsidRDefault="00110D7C" w:rsidP="00110D7C">
      <w:pPr>
        <w:jc w:val="both"/>
      </w:pPr>
    </w:p>
    <w:p w14:paraId="7F763F69" w14:textId="57589F26" w:rsidR="00110D7C" w:rsidRPr="00110D7C" w:rsidRDefault="00110D7C" w:rsidP="00110D7C">
      <w:pPr>
        <w:jc w:val="both"/>
        <w:rPr>
          <w:u w:val="single"/>
        </w:rPr>
      </w:pPr>
      <w:r w:rsidRPr="00110D7C">
        <w:rPr>
          <w:u w:val="single"/>
        </w:rPr>
        <w:t>Artikel 4.5.3.</w:t>
      </w:r>
    </w:p>
    <w:p w14:paraId="7DDE4BA5" w14:textId="5E39770D" w:rsidR="00110D7C" w:rsidRDefault="00110D7C" w:rsidP="00110D7C">
      <w:pPr>
        <w:jc w:val="both"/>
      </w:pPr>
      <w:r>
        <w:t xml:space="preserve">Het </w:t>
      </w:r>
      <w:proofErr w:type="spellStart"/>
      <w:r>
        <w:t>Balokkeneiland</w:t>
      </w:r>
      <w:proofErr w:type="spellEnd"/>
      <w:r>
        <w:t xml:space="preserve"> is vrij toegankelijk voor het publiek van 1 uur voor zonsopgang tot 1 uur na zonsondergang.  Deze bepaling geldt niet voor het jaagpad</w:t>
      </w:r>
      <w:r w:rsidR="00F2345F">
        <w:t xml:space="preserve">, noch voor de deelzone met specifieke voorschriften, zoals opgenomen in het BPA De </w:t>
      </w:r>
      <w:proofErr w:type="spellStart"/>
      <w:r w:rsidR="00F2345F">
        <w:t>Balokken</w:t>
      </w:r>
      <w:proofErr w:type="spellEnd"/>
      <w:r w:rsidR="00F2345F">
        <w:t>.</w:t>
      </w:r>
    </w:p>
    <w:p w14:paraId="0BF5888C" w14:textId="65841AC1" w:rsidR="00110D7C" w:rsidRDefault="00110D7C" w:rsidP="00110D7C">
      <w:pPr>
        <w:jc w:val="both"/>
      </w:pPr>
    </w:p>
    <w:p w14:paraId="18034B49" w14:textId="1DA3C489" w:rsidR="00110D7C" w:rsidRPr="00110D7C" w:rsidRDefault="00110D7C" w:rsidP="00110D7C">
      <w:pPr>
        <w:jc w:val="both"/>
        <w:rPr>
          <w:u w:val="single"/>
        </w:rPr>
      </w:pPr>
      <w:r w:rsidRPr="00110D7C">
        <w:rPr>
          <w:u w:val="single"/>
        </w:rPr>
        <w:t>Artikel 4.5.4.</w:t>
      </w:r>
    </w:p>
    <w:p w14:paraId="2EB77DDC" w14:textId="22A2B3AD" w:rsidR="00110D7C" w:rsidRDefault="00110D7C" w:rsidP="00110D7C">
      <w:pPr>
        <w:jc w:val="both"/>
      </w:pPr>
      <w:r>
        <w:t>Het is verboden er zich voort te bewegen met enig vervoermiddel.   Dit geldt niet voor kinderen beneden de 9 jaar die een kinderfiets besturen met wieldiameter kleiner dan 50 cm. Het verbod geldt evenmin voor mindervaliden die zich voortbewegen met een voertuig dat niet toelaat zich sneller dan stapvoets voort te bewegen.</w:t>
      </w:r>
    </w:p>
    <w:p w14:paraId="56D3B9E8" w14:textId="138FCCC1" w:rsidR="00110D7C" w:rsidRDefault="00110D7C" w:rsidP="00110D7C">
      <w:pPr>
        <w:jc w:val="both"/>
      </w:pPr>
    </w:p>
    <w:p w14:paraId="0EAEC8EE" w14:textId="27FDD711" w:rsidR="00110D7C" w:rsidRPr="00110D7C" w:rsidRDefault="00110D7C" w:rsidP="00110D7C">
      <w:pPr>
        <w:jc w:val="both"/>
        <w:rPr>
          <w:u w:val="single"/>
        </w:rPr>
      </w:pPr>
      <w:r w:rsidRPr="00110D7C">
        <w:rPr>
          <w:u w:val="single"/>
        </w:rPr>
        <w:t>Artikel 4.5.5.</w:t>
      </w:r>
    </w:p>
    <w:p w14:paraId="50306D4F" w14:textId="31AFF866" w:rsidR="00110D7C" w:rsidRDefault="00110D7C" w:rsidP="00110D7C">
      <w:pPr>
        <w:jc w:val="both"/>
      </w:pPr>
      <w:r>
        <w:t>Het is verboden zich tussen de struiken te begeven; de wandelpaden dienen gevolgd te worden.   Voor zover geen schade aangericht wordt, is het toegelaten zich te begeven op grasperken en ligweiden.</w:t>
      </w:r>
    </w:p>
    <w:p w14:paraId="46D93DAA" w14:textId="171F9015" w:rsidR="00110D7C" w:rsidRDefault="00110D7C" w:rsidP="00110D7C">
      <w:pPr>
        <w:jc w:val="both"/>
      </w:pPr>
    </w:p>
    <w:p w14:paraId="30E729A1" w14:textId="20867BF5" w:rsidR="00110D7C" w:rsidRPr="00110D7C" w:rsidRDefault="00110D7C" w:rsidP="00110D7C">
      <w:pPr>
        <w:jc w:val="both"/>
        <w:rPr>
          <w:b/>
          <w:bCs/>
          <w:u w:val="single"/>
        </w:rPr>
      </w:pPr>
      <w:r w:rsidRPr="00110D7C">
        <w:rPr>
          <w:b/>
          <w:bCs/>
          <w:u w:val="single"/>
        </w:rPr>
        <w:t>Gedrag</w:t>
      </w:r>
    </w:p>
    <w:p w14:paraId="624E18E1" w14:textId="3D4FE76D" w:rsidR="00110D7C" w:rsidRDefault="00110D7C" w:rsidP="00110D7C">
      <w:pPr>
        <w:jc w:val="both"/>
      </w:pPr>
    </w:p>
    <w:p w14:paraId="3D6E224E" w14:textId="5DCBFCB6" w:rsidR="00110D7C" w:rsidRPr="00110D7C" w:rsidRDefault="00110D7C" w:rsidP="00110D7C">
      <w:pPr>
        <w:jc w:val="both"/>
        <w:rPr>
          <w:u w:val="single"/>
        </w:rPr>
      </w:pPr>
      <w:r w:rsidRPr="00110D7C">
        <w:rPr>
          <w:u w:val="single"/>
        </w:rPr>
        <w:t>Artikel 4.5.6.</w:t>
      </w:r>
    </w:p>
    <w:p w14:paraId="75AABE16" w14:textId="7A94203E" w:rsidR="00110D7C" w:rsidRDefault="00110D7C" w:rsidP="00110D7C">
      <w:pPr>
        <w:jc w:val="both"/>
      </w:pPr>
      <w:r>
        <w:t>Het is verboden door eender welk gedrag de rust van mensen of dieren te verstoren of enigerlei schade toe te brengen aan de flora of de infrastructuur.   Het is eveneens verboden enige handeling te stellen welke niet in overeenstemming is met een natuurvriendelijke, passieve recreatie.</w:t>
      </w:r>
    </w:p>
    <w:p w14:paraId="1FA5EEED" w14:textId="3BCBAC13" w:rsidR="00110D7C" w:rsidRDefault="00110D7C" w:rsidP="00110D7C">
      <w:pPr>
        <w:jc w:val="both"/>
      </w:pPr>
    </w:p>
    <w:p w14:paraId="0F9534AA" w14:textId="04F223DA" w:rsidR="00110D7C" w:rsidRPr="00110D7C" w:rsidRDefault="00110D7C" w:rsidP="00110D7C">
      <w:pPr>
        <w:jc w:val="both"/>
        <w:rPr>
          <w:u w:val="single"/>
        </w:rPr>
      </w:pPr>
      <w:r w:rsidRPr="00110D7C">
        <w:rPr>
          <w:u w:val="single"/>
        </w:rPr>
        <w:t>Artikel 4.5.7.</w:t>
      </w:r>
    </w:p>
    <w:p w14:paraId="58560316" w14:textId="4A1EC5E3" w:rsidR="00110D7C" w:rsidRDefault="00110D7C" w:rsidP="00110D7C">
      <w:pPr>
        <w:jc w:val="both"/>
      </w:pPr>
      <w:r>
        <w:t>Geen afval mag er achtergelaten worden, behalve in speciaal daartoe bestemde bakken.</w:t>
      </w:r>
    </w:p>
    <w:p w14:paraId="199A8509" w14:textId="57EE6F81" w:rsidR="00110D7C" w:rsidRDefault="00110D7C" w:rsidP="00110D7C">
      <w:pPr>
        <w:jc w:val="both"/>
      </w:pPr>
    </w:p>
    <w:p w14:paraId="71387B68" w14:textId="245EAFE8" w:rsidR="00110D7C" w:rsidRPr="00110D7C" w:rsidRDefault="00110D7C" w:rsidP="00110D7C">
      <w:pPr>
        <w:jc w:val="both"/>
        <w:rPr>
          <w:u w:val="single"/>
        </w:rPr>
      </w:pPr>
      <w:r w:rsidRPr="00110D7C">
        <w:rPr>
          <w:u w:val="single"/>
        </w:rPr>
        <w:t>Artikel 4.5.8..</w:t>
      </w:r>
    </w:p>
    <w:p w14:paraId="5F8F0E5A" w14:textId="5747FD85" w:rsidR="00110D7C" w:rsidRDefault="009458D7" w:rsidP="00110D7C">
      <w:pPr>
        <w:jc w:val="both"/>
      </w:pPr>
      <w:r>
        <w:t>Het is verboden op eender welke wijze te kamperen.   Het is eveneens verboden te leuren, koopwaar uit te stallen, te verkopen of aan te bieden.</w:t>
      </w:r>
    </w:p>
    <w:p w14:paraId="7FD5C083" w14:textId="464762B1" w:rsidR="009458D7" w:rsidRDefault="009458D7" w:rsidP="00110D7C">
      <w:pPr>
        <w:jc w:val="both"/>
      </w:pPr>
    </w:p>
    <w:p w14:paraId="3BA1F8F1" w14:textId="5F2E324E" w:rsidR="009458D7" w:rsidRPr="009458D7" w:rsidRDefault="009458D7" w:rsidP="00110D7C">
      <w:pPr>
        <w:jc w:val="both"/>
        <w:rPr>
          <w:u w:val="single"/>
        </w:rPr>
      </w:pPr>
      <w:r w:rsidRPr="009458D7">
        <w:rPr>
          <w:u w:val="single"/>
        </w:rPr>
        <w:t>Artikel 4.5.9.</w:t>
      </w:r>
    </w:p>
    <w:p w14:paraId="0A4CBA06" w14:textId="6CCC7C0A" w:rsidR="009458D7" w:rsidRDefault="009458D7" w:rsidP="00110D7C">
      <w:pPr>
        <w:jc w:val="both"/>
      </w:pPr>
      <w:r>
        <w:t>Onbetamelijk gedrag in strijd met de goede zeden is evenmin toegelaten.  Ten allen tijde is een minimum aan kledij vereist.</w:t>
      </w:r>
    </w:p>
    <w:p w14:paraId="7BBF75E1" w14:textId="7B1A2874" w:rsidR="009458D7" w:rsidRDefault="009458D7" w:rsidP="00110D7C">
      <w:pPr>
        <w:jc w:val="both"/>
      </w:pPr>
    </w:p>
    <w:p w14:paraId="358EE3C0" w14:textId="7E0C2641" w:rsidR="009458D7" w:rsidRPr="009458D7" w:rsidRDefault="009458D7" w:rsidP="00110D7C">
      <w:pPr>
        <w:jc w:val="both"/>
        <w:rPr>
          <w:b/>
          <w:bCs/>
          <w:u w:val="single"/>
        </w:rPr>
      </w:pPr>
      <w:r w:rsidRPr="009458D7">
        <w:rPr>
          <w:b/>
          <w:bCs/>
          <w:u w:val="single"/>
        </w:rPr>
        <w:t>Zwem- en visverbod</w:t>
      </w:r>
    </w:p>
    <w:p w14:paraId="332488AB" w14:textId="1B9BE81B" w:rsidR="009458D7" w:rsidRDefault="009458D7" w:rsidP="00110D7C">
      <w:pPr>
        <w:jc w:val="both"/>
      </w:pPr>
    </w:p>
    <w:p w14:paraId="4724216F" w14:textId="3D2607C9" w:rsidR="009458D7" w:rsidRPr="009458D7" w:rsidRDefault="009458D7" w:rsidP="00110D7C">
      <w:pPr>
        <w:jc w:val="both"/>
        <w:rPr>
          <w:u w:val="single"/>
        </w:rPr>
      </w:pPr>
      <w:r w:rsidRPr="009458D7">
        <w:rPr>
          <w:u w:val="single"/>
        </w:rPr>
        <w:t>Artikel 4.5.10</w:t>
      </w:r>
    </w:p>
    <w:p w14:paraId="77056EF3" w14:textId="20E4732B" w:rsidR="009458D7" w:rsidRDefault="009458D7" w:rsidP="00110D7C">
      <w:pPr>
        <w:jc w:val="both"/>
      </w:pPr>
      <w:r>
        <w:lastRenderedPageBreak/>
        <w:t>In alle waterpartijen is het verboden te zwemmen of te baden.</w:t>
      </w:r>
    </w:p>
    <w:p w14:paraId="77230C76" w14:textId="16A214E3" w:rsidR="009458D7" w:rsidRDefault="009458D7" w:rsidP="00110D7C">
      <w:pPr>
        <w:jc w:val="both"/>
      </w:pPr>
    </w:p>
    <w:p w14:paraId="6308126B" w14:textId="0BEFCF90" w:rsidR="009458D7" w:rsidRPr="009458D7" w:rsidRDefault="009458D7" w:rsidP="00110D7C">
      <w:pPr>
        <w:jc w:val="both"/>
        <w:rPr>
          <w:u w:val="single"/>
        </w:rPr>
      </w:pPr>
      <w:r w:rsidRPr="009458D7">
        <w:rPr>
          <w:u w:val="single"/>
        </w:rPr>
        <w:t>Artikel 4.5.11</w:t>
      </w:r>
    </w:p>
    <w:p w14:paraId="09FA905F" w14:textId="71E173A2" w:rsidR="009458D7" w:rsidRDefault="009458D7" w:rsidP="00110D7C">
      <w:pPr>
        <w:jc w:val="both"/>
      </w:pPr>
      <w:r>
        <w:t>In alle waterpartijen is het verboden te vissen of op eender welke manier vissen, amfibieën of allerlei andere waterdieren te vangen en/of weg te halen, behoudens omwille van natuurkundige of didactische redenen en mits voorafgaandelijke schriftelijke toestemming van de burgemeester.</w:t>
      </w:r>
    </w:p>
    <w:p w14:paraId="711E1432" w14:textId="29F9B63B" w:rsidR="009458D7" w:rsidRDefault="009458D7" w:rsidP="00110D7C">
      <w:pPr>
        <w:jc w:val="both"/>
      </w:pPr>
    </w:p>
    <w:p w14:paraId="6BD0B6D8" w14:textId="709AC971" w:rsidR="009458D7" w:rsidRPr="009458D7" w:rsidRDefault="009458D7" w:rsidP="00110D7C">
      <w:pPr>
        <w:jc w:val="both"/>
        <w:rPr>
          <w:b/>
          <w:bCs/>
          <w:u w:val="single"/>
        </w:rPr>
      </w:pPr>
      <w:r w:rsidRPr="009458D7">
        <w:rPr>
          <w:b/>
          <w:bCs/>
          <w:u w:val="single"/>
        </w:rPr>
        <w:t>Honden</w:t>
      </w:r>
    </w:p>
    <w:p w14:paraId="7D2EE065" w14:textId="0A6375B6" w:rsidR="009458D7" w:rsidRDefault="009458D7" w:rsidP="00110D7C">
      <w:pPr>
        <w:jc w:val="both"/>
      </w:pPr>
    </w:p>
    <w:p w14:paraId="24A773B4" w14:textId="1DACDA5C" w:rsidR="009458D7" w:rsidRPr="009458D7" w:rsidRDefault="009458D7" w:rsidP="00110D7C">
      <w:pPr>
        <w:jc w:val="both"/>
        <w:rPr>
          <w:u w:val="single"/>
        </w:rPr>
      </w:pPr>
      <w:r w:rsidRPr="009458D7">
        <w:rPr>
          <w:u w:val="single"/>
        </w:rPr>
        <w:t>Artikel 4.5.12</w:t>
      </w:r>
    </w:p>
    <w:p w14:paraId="0B41AF5A" w14:textId="71F0BE73" w:rsidR="009458D7" w:rsidRDefault="009458D7" w:rsidP="00110D7C">
      <w:pPr>
        <w:jc w:val="both"/>
      </w:pPr>
    </w:p>
    <w:p w14:paraId="3BC728CE" w14:textId="514D7BBC" w:rsidR="009458D7" w:rsidRDefault="009458D7" w:rsidP="00110D7C">
      <w:pPr>
        <w:jc w:val="both"/>
      </w:pPr>
      <w:r>
        <w:t>Honden worden slechts toegelaten mits ze aan een leiband worden gehouden.</w:t>
      </w:r>
    </w:p>
    <w:p w14:paraId="2490C04D" w14:textId="602E1E1E" w:rsidR="009458D7" w:rsidRDefault="009458D7" w:rsidP="00110D7C">
      <w:pPr>
        <w:jc w:val="both"/>
      </w:pPr>
    </w:p>
    <w:p w14:paraId="64463E10" w14:textId="771B7B5A" w:rsidR="009458D7" w:rsidRPr="009458D7" w:rsidRDefault="009458D7" w:rsidP="00110D7C">
      <w:pPr>
        <w:jc w:val="both"/>
        <w:rPr>
          <w:u w:val="single"/>
        </w:rPr>
      </w:pPr>
      <w:r w:rsidRPr="009458D7">
        <w:rPr>
          <w:u w:val="single"/>
        </w:rPr>
        <w:t>Artikel 4.5.13</w:t>
      </w:r>
    </w:p>
    <w:p w14:paraId="7458247A" w14:textId="747C5507" w:rsidR="009458D7" w:rsidRDefault="009458D7" w:rsidP="00110D7C">
      <w:pPr>
        <w:jc w:val="both"/>
      </w:pPr>
    </w:p>
    <w:p w14:paraId="60D6DF5B" w14:textId="796A3A03" w:rsidR="009458D7" w:rsidRDefault="009458D7" w:rsidP="00110D7C">
      <w:pPr>
        <w:jc w:val="both"/>
      </w:pPr>
      <w:r>
        <w:t>De hondenbegeleider ziet er op toe dat de hond geen schade aanricht, noch mensen, dieren of vogels opschrikt of achternazit.  Het is de geleider verboden zijn hond in de waterpartijen af te leiden.</w:t>
      </w:r>
    </w:p>
    <w:p w14:paraId="7B407BC6" w14:textId="73D95057" w:rsidR="009458D7" w:rsidRDefault="009458D7" w:rsidP="00110D7C">
      <w:pPr>
        <w:jc w:val="both"/>
      </w:pPr>
    </w:p>
    <w:p w14:paraId="72EC0BB8" w14:textId="6763C26F" w:rsidR="009458D7" w:rsidRPr="009458D7" w:rsidRDefault="009458D7" w:rsidP="00110D7C">
      <w:pPr>
        <w:jc w:val="both"/>
        <w:rPr>
          <w:b/>
          <w:bCs/>
          <w:u w:val="single"/>
        </w:rPr>
      </w:pPr>
      <w:r w:rsidRPr="009458D7">
        <w:rPr>
          <w:b/>
          <w:bCs/>
          <w:u w:val="single"/>
        </w:rPr>
        <w:t>Toegangsverbod</w:t>
      </w:r>
    </w:p>
    <w:p w14:paraId="79270838" w14:textId="69733BC3" w:rsidR="009458D7" w:rsidRDefault="009458D7" w:rsidP="00110D7C">
      <w:pPr>
        <w:jc w:val="both"/>
      </w:pPr>
    </w:p>
    <w:p w14:paraId="04C88594" w14:textId="33B96E83" w:rsidR="009458D7" w:rsidRPr="009458D7" w:rsidRDefault="009458D7" w:rsidP="00110D7C">
      <w:pPr>
        <w:jc w:val="both"/>
        <w:rPr>
          <w:u w:val="single"/>
        </w:rPr>
      </w:pPr>
      <w:r w:rsidRPr="009458D7">
        <w:rPr>
          <w:u w:val="single"/>
        </w:rPr>
        <w:t>Artikel 4.5.14</w:t>
      </w:r>
    </w:p>
    <w:p w14:paraId="6BD154CE" w14:textId="58AF4C09" w:rsidR="009458D7" w:rsidRDefault="009458D7" w:rsidP="00110D7C">
      <w:pPr>
        <w:jc w:val="both"/>
      </w:pPr>
    </w:p>
    <w:p w14:paraId="5804D002" w14:textId="01DF7050" w:rsidR="009458D7" w:rsidRDefault="009458D7" w:rsidP="00110D7C">
      <w:pPr>
        <w:jc w:val="both"/>
      </w:pPr>
      <w:r>
        <w:t>Onverminderd de algemene bepalingen in verband met verstoring van de openbare orde, kan al wie zich in strijd met de bepalingen van huidig reglement gedraagt, door de politiediensten verwijderd worden.</w:t>
      </w:r>
    </w:p>
    <w:p w14:paraId="73E459A4" w14:textId="1A4FEBB5" w:rsidR="009458D7" w:rsidRDefault="009458D7" w:rsidP="00110D7C">
      <w:pPr>
        <w:jc w:val="both"/>
      </w:pPr>
    </w:p>
    <w:p w14:paraId="0712445E" w14:textId="3F661755" w:rsidR="009458D7" w:rsidRPr="009458D7" w:rsidRDefault="009458D7" w:rsidP="00110D7C">
      <w:pPr>
        <w:jc w:val="both"/>
        <w:rPr>
          <w:u w:val="single"/>
        </w:rPr>
      </w:pPr>
      <w:r w:rsidRPr="009458D7">
        <w:rPr>
          <w:u w:val="single"/>
        </w:rPr>
        <w:t>Artikel 4.5.15</w:t>
      </w:r>
    </w:p>
    <w:p w14:paraId="4A99E49B" w14:textId="0CE3E827" w:rsidR="009458D7" w:rsidRDefault="009458D7" w:rsidP="00110D7C">
      <w:pPr>
        <w:jc w:val="both"/>
      </w:pPr>
    </w:p>
    <w:p w14:paraId="1E4DCB7B" w14:textId="125D0159" w:rsidR="009458D7" w:rsidRDefault="009458D7" w:rsidP="00110D7C">
      <w:pPr>
        <w:jc w:val="both"/>
      </w:pPr>
      <w:r>
        <w:t xml:space="preserve">Wie zich regelmatig schuldig maakt aan overtreding van de bepalingen van huidig reglement, kan bij schriftelijk bevel van de burgemeester, voor een bepaalde termijn, de toegang ontzegd worden tot het </w:t>
      </w:r>
      <w:proofErr w:type="spellStart"/>
      <w:r>
        <w:t>Balokkeneiland</w:t>
      </w:r>
      <w:proofErr w:type="spellEnd"/>
      <w:r>
        <w:t>.   Wie dit bevel negeert, begaat opnieuw een inbreuk en wordt door de politiediensten geverbaliseerd en verwijderd.</w:t>
      </w:r>
    </w:p>
    <w:p w14:paraId="150979FE" w14:textId="2799C3C4" w:rsidR="009458D7" w:rsidRDefault="009458D7" w:rsidP="00110D7C">
      <w:pPr>
        <w:jc w:val="both"/>
      </w:pPr>
    </w:p>
    <w:p w14:paraId="50F7FC69" w14:textId="09B65E5C" w:rsidR="009458D7" w:rsidRPr="009458D7" w:rsidRDefault="009458D7" w:rsidP="00110D7C">
      <w:pPr>
        <w:jc w:val="both"/>
        <w:rPr>
          <w:b/>
          <w:bCs/>
          <w:u w:val="single"/>
        </w:rPr>
      </w:pPr>
      <w:r w:rsidRPr="009458D7">
        <w:rPr>
          <w:b/>
          <w:bCs/>
          <w:u w:val="single"/>
        </w:rPr>
        <w:t>Afwijkingsbepalingen</w:t>
      </w:r>
    </w:p>
    <w:p w14:paraId="344E9E8E" w14:textId="47256ABA" w:rsidR="009458D7" w:rsidRDefault="009458D7" w:rsidP="00110D7C">
      <w:pPr>
        <w:jc w:val="both"/>
      </w:pPr>
    </w:p>
    <w:p w14:paraId="017C43CE" w14:textId="69C2BDC9" w:rsidR="009458D7" w:rsidRPr="00F2345F" w:rsidRDefault="00F2345F" w:rsidP="00110D7C">
      <w:pPr>
        <w:jc w:val="both"/>
        <w:rPr>
          <w:u w:val="single"/>
        </w:rPr>
      </w:pPr>
      <w:r w:rsidRPr="00F2345F">
        <w:rPr>
          <w:u w:val="single"/>
        </w:rPr>
        <w:t>Artikel 4.5.16</w:t>
      </w:r>
    </w:p>
    <w:p w14:paraId="6EF7A65A" w14:textId="2DB5BED6" w:rsidR="00F2345F" w:rsidRDefault="00F2345F" w:rsidP="00110D7C">
      <w:pPr>
        <w:jc w:val="both"/>
      </w:pPr>
    </w:p>
    <w:p w14:paraId="3066E033" w14:textId="30914166" w:rsidR="00F2345F" w:rsidRDefault="00F2345F" w:rsidP="00110D7C">
      <w:pPr>
        <w:jc w:val="both"/>
      </w:pPr>
      <w:r>
        <w:t xml:space="preserve">Door de Burgemeester kan schriftelijke afwijking gegeven worden met betrekking tot de bepalingen nopens de toegang tot het </w:t>
      </w:r>
      <w:proofErr w:type="spellStart"/>
      <w:r>
        <w:t>Balokkeneiland</w:t>
      </w:r>
      <w:proofErr w:type="spellEnd"/>
      <w:r>
        <w:t>.</w:t>
      </w:r>
    </w:p>
    <w:p w14:paraId="4F86AC56" w14:textId="7C8E479D" w:rsidR="00F2345F" w:rsidRDefault="00F2345F" w:rsidP="00110D7C">
      <w:pPr>
        <w:jc w:val="both"/>
      </w:pPr>
    </w:p>
    <w:p w14:paraId="795E5335" w14:textId="6254D8CC" w:rsidR="00F2345F" w:rsidRPr="00F2345F" w:rsidRDefault="00F2345F" w:rsidP="00110D7C">
      <w:pPr>
        <w:jc w:val="both"/>
        <w:rPr>
          <w:u w:val="single"/>
        </w:rPr>
      </w:pPr>
      <w:r w:rsidRPr="00F2345F">
        <w:rPr>
          <w:u w:val="single"/>
        </w:rPr>
        <w:t>Artikel 4.5.17</w:t>
      </w:r>
    </w:p>
    <w:p w14:paraId="6C0DEF8F" w14:textId="6DAC3EE7" w:rsidR="00F2345F" w:rsidRDefault="00F2345F" w:rsidP="00110D7C">
      <w:pPr>
        <w:jc w:val="both"/>
      </w:pPr>
    </w:p>
    <w:p w14:paraId="03F60ACC" w14:textId="6C8AFBE1" w:rsidR="00F2345F" w:rsidRDefault="00F2345F" w:rsidP="00110D7C">
      <w:pPr>
        <w:jc w:val="both"/>
      </w:pPr>
      <w:r>
        <w:t>Het niet naleven van de bepalingen van artikel 4.5.1. tot en met 4.5.16 kan bestraft worden met een administratieve sanctie, namelijk een administratieve geldboete van maximum 250 euro en maximum 125 euro voor minderjarigen vanaf 16 jaar.</w:t>
      </w:r>
    </w:p>
    <w:p w14:paraId="2AEDD722" w14:textId="77777777" w:rsidR="00F2345F" w:rsidRDefault="00F2345F" w:rsidP="00110D7C">
      <w:pPr>
        <w:jc w:val="both"/>
      </w:pPr>
    </w:p>
    <w:sectPr w:rsidR="00F2345F" w:rsidSect="009D1475">
      <w:pgSz w:w="11906" w:h="16838" w:code="9"/>
      <w:pgMar w:top="1418" w:right="1418" w:bottom="1418" w:left="1418" w:header="539" w:footer="73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21"/>
    <w:rsid w:val="00110D7C"/>
    <w:rsid w:val="003E520B"/>
    <w:rsid w:val="00422821"/>
    <w:rsid w:val="006F53E9"/>
    <w:rsid w:val="009458D7"/>
    <w:rsid w:val="009D1475"/>
    <w:rsid w:val="00A434A9"/>
    <w:rsid w:val="00F234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92AB"/>
  <w15:chartTrackingRefBased/>
  <w15:docId w15:val="{B9E15BD3-437D-4E9C-ABB2-8073EFCD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Stevens</dc:creator>
  <cp:keywords/>
  <dc:description/>
  <cp:lastModifiedBy>Marc Stevens</cp:lastModifiedBy>
  <cp:revision>2</cp:revision>
  <dcterms:created xsi:type="dcterms:W3CDTF">2021-05-27T08:14:00Z</dcterms:created>
  <dcterms:modified xsi:type="dcterms:W3CDTF">2021-05-27T08:14:00Z</dcterms:modified>
</cp:coreProperties>
</file>